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6350" distB="6350" distL="6350" distR="6350" simplePos="0" locked="0" layoutInCell="0" allowOverlap="1" relativeHeight="3" wp14:anchorId="53F41EB1">
                <wp:simplePos x="0" y="0"/>
                <wp:positionH relativeFrom="margin">
                  <wp:align>center</wp:align>
                </wp:positionH>
                <wp:positionV relativeFrom="paragraph">
                  <wp:posOffset>-885825</wp:posOffset>
                </wp:positionV>
                <wp:extent cx="1830070" cy="1753870"/>
                <wp:effectExtent l="0" t="0" r="0" b="0"/>
                <wp:wrapNone/>
                <wp:docPr id="1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75320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stroked="f" o:allowincell="f" style="position:absolute;margin-left:161.95pt;margin-top:-69.75pt;width:144pt;height:138pt;mso-wrap-style:none;v-text-anchor:middle;mso-position-horizontal:center;mso-position-horizontal-relative:margin" wp14:anchorId="53F41EB1">
                <v:imagedata r:id="rId2" o:detectmouseclick="t"/>
                <v:stroke color="#3465a4" weight="12600" joinstyle="miter" endcap="flat"/>
                <w10:wrap type="none"/>
              </v:oval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31750" distB="0" distL="31750" distR="0" simplePos="0" locked="0" layoutInCell="0" allowOverlap="1" relativeHeight="2" wp14:anchorId="5B0C5B3C">
                <wp:simplePos x="0" y="0"/>
                <wp:positionH relativeFrom="column">
                  <wp:posOffset>-914400</wp:posOffset>
                </wp:positionH>
                <wp:positionV relativeFrom="paragraph">
                  <wp:posOffset>131445</wp:posOffset>
                </wp:positionV>
                <wp:extent cx="7849870" cy="1905"/>
                <wp:effectExtent l="0" t="19050" r="38100" b="38100"/>
                <wp:wrapNone/>
                <wp:docPr id="2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9080" cy="144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2pt,10.35pt" to="546pt,10.4pt" ID="Straight Connector 14" stroked="t" o:allowincell="f" style="position:absolute" wp14:anchorId="5B0C5B3C">
                <v:stroke color="#5b9bd5" weight="63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5B9BD5" w:themeColor="accent5"/>
          <w:sz w:val="36"/>
          <w:szCs w:val="36"/>
        </w:rPr>
      </w:pPr>
      <w:r>
        <w:rPr>
          <w:b/>
          <w:color w:val="5B9BD5" w:themeColor="accent5"/>
          <w:sz w:val="36"/>
          <w:szCs w:val="36"/>
        </w:rPr>
        <w:t>Credentials</w:t>
      </w:r>
    </w:p>
    <w:p>
      <w:pPr>
        <w:pStyle w:val="Normal"/>
        <w:rPr>
          <w:color w:val="FF0000"/>
        </w:rPr>
      </w:pPr>
      <w:r>
        <w:rPr/>
        <w:t xml:space="preserve">I am a fully-credentialed, ordained minister and an active pastor of a non-denominational </w:t>
      </w:r>
      <w:r>
        <w:rPr>
          <w:color w:val="000000"/>
        </w:rPr>
        <w:t>online church with offices in Syracuse, Utah. Prior to this I was the pastor of a non-denominational church in Thousand Oaks, California for 32 years.</w:t>
      </w:r>
    </w:p>
    <w:p>
      <w:pPr>
        <w:pStyle w:val="Normal"/>
        <w:rPr>
          <w:color w:val="000000"/>
        </w:rPr>
      </w:pPr>
      <w:r>
        <w:rPr>
          <w:color w:val="000000"/>
        </w:rPr>
        <w:t>I have ministerial credentials with: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sz w:val="24"/>
          <w:szCs w:val="24"/>
        </w:rPr>
        <w:t>RHEMA Ministerial Association, International – Broken Arrow, Oklahoma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sz w:val="24"/>
          <w:szCs w:val="24"/>
        </w:rPr>
        <w:t>Living Well Church, Syracuse, Utah</w:t>
      </w:r>
    </w:p>
    <w:p>
      <w:pPr>
        <w:pStyle w:val="Normal"/>
        <w:rPr/>
      </w:pPr>
      <w:r>
        <w:rPr/>
        <w:t>CALIFORNIA</w:t>
      </w:r>
    </w:p>
    <w:p>
      <w:pPr>
        <w:pStyle w:val="Normal"/>
        <w:rPr/>
      </w:pPr>
      <w:r>
        <w:rPr/>
        <w:t>This is important because Section 400 of the California Family Code states persons authorized to solemnize weddings are as follows: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priest, minister, or rabbi of any religious denomination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judge or retired judge, a commissioner or retired commissioner of civil marriages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retired magistrate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legislator or constitutional officer of this state or a member of Congress</w:t>
      </w:r>
    </w:p>
    <w:p>
      <w:pPr>
        <w:pStyle w:val="Normal"/>
        <w:rPr>
          <w:color w:val="000000"/>
        </w:rPr>
      </w:pPr>
      <w:r>
        <w:rPr>
          <w:color w:val="000000"/>
        </w:rPr>
        <w:t>SOUTH CAROLINA</w:t>
      </w:r>
    </w:p>
    <w:p>
      <w:pPr>
        <w:pStyle w:val="Normal"/>
        <w:rPr>
          <w:color w:val="000000"/>
        </w:rPr>
      </w:pPr>
      <w:r>
        <w:rPr>
          <w:color w:val="000000"/>
        </w:rPr>
        <w:t>Section 20-1-20. Persons who may perform marriage ceremony.</w:t>
      </w:r>
    </w:p>
    <w:p>
      <w:pPr>
        <w:pStyle w:val="Normal"/>
        <w:rPr>
          <w:color w:val="000000"/>
        </w:rPr>
      </w:pPr>
      <w:r>
        <w:rPr>
          <w:color w:val="000000"/>
        </w:rPr>
        <w:t>Only ministers of the Gospel, Jewish rabbis, officers authorized to administer oaths in this State, and the chief or spiritual leader of a Native American Indian entity recognized by the South Carolina Commission for Minority Affairs pursuant to Section 1-31-40 are authorized to administer a marriage ceremony in this State.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UTAH</w:t>
      </w:r>
    </w:p>
    <w:p>
      <w:pPr>
        <w:pStyle w:val="Normal"/>
        <w:rPr>
          <w:color w:val="000000"/>
        </w:rPr>
      </w:pPr>
      <w:r>
        <w:rPr>
          <w:color w:val="000000"/>
        </w:rPr>
        <w:t>The authority to officiate marriages is governed by Utah Code 30-1-6.  The following is a summary of the code: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An individual 18 years old or older who is authorized by a religious denomination to solemnize a marriage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 Native American spiritual advisor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The governor, the lieutenant governor, a mayor of a municipality or county executive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 justice, judge or commissioner of a court of record, a judge of a court not of record of the state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 judge or magistrate of the United States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The county clerk of any county in the state or the county clerk’s designee as authorized by Section 17-20-4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 senator or representative of the Utah Legislature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 judge or magistrate who holds office in Utah when retired, under rules set by the Supreme Court</w:t>
      </w:r>
    </w:p>
    <w:p>
      <w:pPr>
        <w:pStyle w:val="Normal"/>
        <w:rPr>
          <w:b/>
          <w:b/>
          <w:color w:val="1382B9"/>
          <w:sz w:val="36"/>
          <w:szCs w:val="36"/>
        </w:rPr>
      </w:pPr>
      <w:r>
        <w:rPr>
          <w:b/>
          <w:color w:val="1382B9"/>
          <w:sz w:val="36"/>
          <w:szCs w:val="36"/>
        </w:rPr>
      </w:r>
    </w:p>
    <w:p>
      <w:pPr>
        <w:pStyle w:val="Normal"/>
        <w:rPr>
          <w:b/>
          <w:b/>
          <w:color w:val="5B9BD5" w:themeColor="accent5"/>
          <w:sz w:val="36"/>
          <w:szCs w:val="36"/>
        </w:rPr>
      </w:pPr>
      <w:r>
        <w:rPr>
          <w:b/>
          <w:color w:val="5B9BD5" w:themeColor="accent5"/>
          <w:sz w:val="36"/>
          <w:szCs w:val="36"/>
        </w:rPr>
        <w:t>Ceremonies</w:t>
      </w:r>
    </w:p>
    <w:p>
      <w:pPr>
        <w:pStyle w:val="Normal"/>
        <w:rPr/>
      </w:pPr>
      <w:r>
        <w:rPr/>
        <w:t>I absolutely enjoy officiating weddings - whether religious, interfaith or nonreligious.  My goal is to make your wedding so special that you will catalog it as one of the most memorable moments of your life.  I am not satisfied until you are.  Whether your guest list is large and formal or small and informal, you deserve it to be special.</w:t>
      </w:r>
    </w:p>
    <w:p>
      <w:pPr>
        <w:pStyle w:val="Normal"/>
        <w:rPr>
          <w:b/>
          <w:b/>
          <w:color w:val="1382B9"/>
          <w:sz w:val="36"/>
          <w:szCs w:val="36"/>
        </w:rPr>
      </w:pPr>
      <w:r>
        <w:rPr>
          <w:b/>
          <w:color w:val="1382B9"/>
          <w:sz w:val="36"/>
          <w:szCs w:val="36"/>
        </w:rPr>
      </w:r>
    </w:p>
    <w:p>
      <w:pPr>
        <w:pStyle w:val="Normal"/>
        <w:rPr>
          <w:b/>
          <w:b/>
          <w:color w:val="5B9BD5" w:themeColor="accent5"/>
          <w:sz w:val="36"/>
          <w:szCs w:val="36"/>
        </w:rPr>
      </w:pPr>
      <w:r>
        <w:rPr>
          <w:b/>
          <w:color w:val="5B9BD5" w:themeColor="accent5"/>
          <w:sz w:val="36"/>
          <w:szCs w:val="36"/>
        </w:rPr>
        <w:t>Trust</w:t>
      </w:r>
    </w:p>
    <w:p>
      <w:pPr>
        <w:pStyle w:val="Normal"/>
        <w:rPr>
          <w:rFonts w:cs="Georgia"/>
          <w:color w:val="000000" w:themeColor="text1"/>
        </w:rPr>
      </w:pPr>
      <w:r>
        <w:rPr/>
        <w:t xml:space="preserve">Relationship, passion and experience breed trust.  You and your fiancé will be in </w:t>
      </w:r>
      <w:r>
        <w:rPr>
          <w:rFonts w:cs="Georgia"/>
          <w:color w:val="000000" w:themeColor="text1"/>
        </w:rPr>
        <w:t>front of family and friends at an incredibly emotional moment and you want someone who can guide you through this time with confidence and experience.</w:t>
      </w:r>
      <w:r>
        <w:rPr>
          <w:rFonts w:cs="Times"/>
          <w:color w:val="000000" w:themeColor="text1"/>
        </w:rPr>
        <w:t xml:space="preserve"> </w:t>
      </w:r>
      <w:r>
        <w:rPr>
          <w:rFonts w:cs="Georgia"/>
          <w:color w:val="000000" w:themeColor="text1"/>
        </w:rPr>
        <w:t xml:space="preserve">The individual you choose as your officiant will have the most intimate relationship with you of all the people who will be helping you on your wedding day.  It is a high honor to be chosen and I take that privilege seriously.  As important as the words are to your ceremony, the level of experience of the officiant is primary in making your wedding magical.  I have been officiating weddings for over 40 years and have “tied the knot” for over </w:t>
      </w:r>
      <w:r>
        <w:rPr>
          <w:rFonts w:cs="Georgia"/>
          <w:color w:val="000000"/>
        </w:rPr>
        <w:t>325</w:t>
      </w:r>
      <w:r>
        <w:rPr>
          <w:rFonts w:cs="Georgia"/>
          <w:color w:val="000000" w:themeColor="text1"/>
        </w:rPr>
        <w:t xml:space="preserve"> couples.  </w:t>
      </w:r>
      <w:r>
        <w:rPr>
          <w:color w:val="000000"/>
        </w:rPr>
        <w:t>In addition, I have officiated many memorial services, baby dedications and Quincea</w:t>
      </w:r>
      <w:r>
        <w:rPr>
          <w:rFonts w:cs="Times New Roman"/>
          <w:color w:val="000000"/>
        </w:rPr>
        <w:t>ñ</w:t>
      </w:r>
      <w:r>
        <w:rPr>
          <w:color w:val="000000"/>
        </w:rPr>
        <w:t xml:space="preserve">era.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f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c4fa5"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LibreOffice/7.2.0.4$Windows_X86_64 LibreOffice_project/9a9c6381e3f7a62afc1329bd359cc48accb6435b</Application>
  <AppVersion>15.0000</AppVersion>
  <Pages>2</Pages>
  <Words>514</Words>
  <Characters>2570</Characters>
  <CharactersWithSpaces>3055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2017-06-16T21:16:00Z</dcterms:created>
  <dc:creator>Wilson, Kirsten</dc:creator>
  <dc:description/>
  <dc:language>en-US</dc:language>
  <cp:lastModifiedBy/>
  <dcterms:modified xsi:type="dcterms:W3CDTF">2022-10-28T13:34:59Z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